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4865E" w14:textId="77777777" w:rsidR="00085376" w:rsidRDefault="00085376" w:rsidP="00285D68">
      <w:pPr>
        <w:tabs>
          <w:tab w:val="left" w:pos="112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71920">
        <w:rPr>
          <w:rFonts w:ascii="Times New Roman" w:hAnsi="Times New Roman"/>
          <w:sz w:val="24"/>
          <w:szCs w:val="24"/>
        </w:rPr>
        <w:t xml:space="preserve">       </w:t>
      </w:r>
      <w:bookmarkStart w:id="0" w:name="_Hlk34380966"/>
      <w:r w:rsidRPr="00571920">
        <w:rPr>
          <w:rFonts w:ascii="Times New Roman" w:hAnsi="Times New Roman"/>
          <w:sz w:val="24"/>
          <w:szCs w:val="24"/>
        </w:rPr>
        <w:object w:dxaOrig="915" w:dyaOrig="1170" w14:anchorId="207B40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5.75pt;height:58.5pt;visibility:visible;mso-wrap-style:square" o:ole="">
            <v:imagedata r:id="rId4" o:title=""/>
          </v:shape>
          <o:OLEObject Type="Embed" ProgID="Word.Picture.8" ShapeID="Picture 1" DrawAspect="Content" ObjectID="_1702284264" r:id="rId5"/>
        </w:object>
      </w:r>
    </w:p>
    <w:p w14:paraId="4CB3899B" w14:textId="36E625EA" w:rsidR="00085376" w:rsidRDefault="00085376" w:rsidP="00285D68">
      <w:pPr>
        <w:tabs>
          <w:tab w:val="left" w:pos="112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649449F" w14:textId="77777777" w:rsidR="00285D68" w:rsidRPr="00571920" w:rsidRDefault="00285D68" w:rsidP="00285D68">
      <w:pPr>
        <w:tabs>
          <w:tab w:val="left" w:pos="112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B2E7C3" w14:textId="77777777" w:rsidR="00085376" w:rsidRPr="00571920" w:rsidRDefault="00085376" w:rsidP="00285D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71920">
        <w:rPr>
          <w:rFonts w:ascii="Times New Roman" w:hAnsi="Times New Roman"/>
          <w:b/>
          <w:sz w:val="24"/>
          <w:szCs w:val="24"/>
        </w:rPr>
        <w:t xml:space="preserve">REPUBLIKA HRVATSKA </w:t>
      </w:r>
    </w:p>
    <w:p w14:paraId="5071DF42" w14:textId="77777777" w:rsidR="00085376" w:rsidRPr="00571920" w:rsidRDefault="00085376" w:rsidP="00285D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71920">
        <w:rPr>
          <w:rFonts w:ascii="Times New Roman" w:hAnsi="Times New Roman"/>
          <w:b/>
          <w:sz w:val="24"/>
          <w:szCs w:val="24"/>
        </w:rPr>
        <w:t>OSJEČKO-BARANJSKA ŽUPANIJA</w:t>
      </w:r>
    </w:p>
    <w:p w14:paraId="3B8EC264" w14:textId="77777777" w:rsidR="00085376" w:rsidRPr="00571920" w:rsidRDefault="00085376" w:rsidP="00285D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71920">
        <w:rPr>
          <w:rFonts w:ascii="Times New Roman" w:hAnsi="Times New Roman"/>
          <w:b/>
          <w:sz w:val="24"/>
          <w:szCs w:val="24"/>
        </w:rPr>
        <w:t>OPĆINA GORJANI</w:t>
      </w:r>
    </w:p>
    <w:p w14:paraId="6EC440E1" w14:textId="4D91306E" w:rsidR="00085376" w:rsidRDefault="00085376" w:rsidP="00285D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71920">
        <w:rPr>
          <w:rFonts w:ascii="Times New Roman" w:hAnsi="Times New Roman"/>
          <w:b/>
          <w:sz w:val="24"/>
          <w:szCs w:val="24"/>
        </w:rPr>
        <w:t>OPĆINSKO VIJEĆE</w:t>
      </w:r>
    </w:p>
    <w:p w14:paraId="55FBD263" w14:textId="77777777" w:rsidR="00285D68" w:rsidRDefault="00285D68" w:rsidP="00285D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41FDC18" w14:textId="04D09381" w:rsidR="00085376" w:rsidRPr="00085376" w:rsidRDefault="00085376" w:rsidP="00285D6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85376">
        <w:rPr>
          <w:rFonts w:ascii="Times New Roman" w:hAnsi="Times New Roman"/>
          <w:bCs/>
          <w:sz w:val="24"/>
          <w:szCs w:val="24"/>
        </w:rPr>
        <w:t xml:space="preserve">KLASA: </w:t>
      </w:r>
      <w:r w:rsidR="00503B0D">
        <w:rPr>
          <w:rFonts w:ascii="Times New Roman" w:hAnsi="Times New Roman"/>
          <w:bCs/>
          <w:sz w:val="24"/>
          <w:szCs w:val="24"/>
        </w:rPr>
        <w:t>406-01/21-0</w:t>
      </w:r>
      <w:r w:rsidR="005507C5">
        <w:rPr>
          <w:rFonts w:ascii="Times New Roman" w:hAnsi="Times New Roman"/>
          <w:bCs/>
          <w:sz w:val="24"/>
          <w:szCs w:val="24"/>
        </w:rPr>
        <w:t>2</w:t>
      </w:r>
      <w:r w:rsidR="00503B0D">
        <w:rPr>
          <w:rFonts w:ascii="Times New Roman" w:hAnsi="Times New Roman"/>
          <w:bCs/>
          <w:sz w:val="24"/>
          <w:szCs w:val="24"/>
        </w:rPr>
        <w:t>/</w:t>
      </w:r>
      <w:r w:rsidR="005507C5">
        <w:rPr>
          <w:rFonts w:ascii="Times New Roman" w:hAnsi="Times New Roman"/>
          <w:bCs/>
          <w:sz w:val="24"/>
          <w:szCs w:val="24"/>
        </w:rPr>
        <w:t>01</w:t>
      </w:r>
    </w:p>
    <w:p w14:paraId="554B3AE4" w14:textId="77777777" w:rsidR="00085376" w:rsidRPr="00085376" w:rsidRDefault="00085376" w:rsidP="00285D6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85376">
        <w:rPr>
          <w:rFonts w:ascii="Times New Roman" w:hAnsi="Times New Roman"/>
          <w:bCs/>
          <w:sz w:val="24"/>
          <w:szCs w:val="24"/>
        </w:rPr>
        <w:t>URBROJ: 2121/03-03-01/21</w:t>
      </w:r>
    </w:p>
    <w:bookmarkEnd w:id="0"/>
    <w:p w14:paraId="421F232E" w14:textId="155FD7AE" w:rsidR="00085376" w:rsidRDefault="00085376" w:rsidP="00285D6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85376">
        <w:rPr>
          <w:rFonts w:ascii="Times New Roman" w:hAnsi="Times New Roman"/>
          <w:bCs/>
          <w:sz w:val="24"/>
          <w:szCs w:val="24"/>
        </w:rPr>
        <w:t xml:space="preserve">Gorjani, </w:t>
      </w:r>
      <w:r w:rsidR="005507C5">
        <w:rPr>
          <w:rFonts w:ascii="Times New Roman" w:hAnsi="Times New Roman"/>
          <w:bCs/>
          <w:sz w:val="24"/>
          <w:szCs w:val="24"/>
        </w:rPr>
        <w:t xml:space="preserve">16. </w:t>
      </w:r>
      <w:r w:rsidRPr="00085376">
        <w:rPr>
          <w:rFonts w:ascii="Times New Roman" w:hAnsi="Times New Roman"/>
          <w:bCs/>
          <w:sz w:val="24"/>
          <w:szCs w:val="24"/>
        </w:rPr>
        <w:t>prosinca 2021.</w:t>
      </w:r>
    </w:p>
    <w:p w14:paraId="78E81C1F" w14:textId="77777777" w:rsidR="002F2D69" w:rsidRDefault="002F2D69" w:rsidP="00285D6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993E024" w14:textId="790A8BBB" w:rsidR="00085376" w:rsidRDefault="00085376" w:rsidP="00285D6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5A07AF2" w14:textId="07061CC8" w:rsidR="00085376" w:rsidRDefault="00085376" w:rsidP="00285D6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 xml:space="preserve">Na temelju članaka 15. i 19. Zakona o upravljanju državnom imovinom (Narodne novine broj: 52/18), Općinsko vijeće Općine Gorjani na </w:t>
      </w:r>
      <w:r w:rsidR="005507C5">
        <w:rPr>
          <w:rFonts w:ascii="Times New Roman" w:hAnsi="Times New Roman"/>
          <w:bCs/>
          <w:sz w:val="24"/>
          <w:szCs w:val="24"/>
        </w:rPr>
        <w:t>4.</w:t>
      </w:r>
      <w:r>
        <w:rPr>
          <w:rFonts w:ascii="Times New Roman" w:hAnsi="Times New Roman"/>
          <w:bCs/>
          <w:sz w:val="24"/>
          <w:szCs w:val="24"/>
        </w:rPr>
        <w:t xml:space="preserve"> sjednici održanoj dana </w:t>
      </w:r>
      <w:r w:rsidR="005507C5">
        <w:rPr>
          <w:rFonts w:ascii="Times New Roman" w:hAnsi="Times New Roman"/>
          <w:bCs/>
          <w:sz w:val="24"/>
          <w:szCs w:val="24"/>
        </w:rPr>
        <w:t>16. prosinca 2021.</w:t>
      </w:r>
      <w:r>
        <w:rPr>
          <w:rFonts w:ascii="Times New Roman" w:hAnsi="Times New Roman"/>
          <w:bCs/>
          <w:sz w:val="24"/>
          <w:szCs w:val="24"/>
        </w:rPr>
        <w:t xml:space="preserve"> godine, donosi:</w:t>
      </w:r>
    </w:p>
    <w:p w14:paraId="51239C0D" w14:textId="77777777" w:rsidR="00285D68" w:rsidRDefault="00285D68" w:rsidP="00285D6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60CB9782" w14:textId="730F3750" w:rsidR="00085376" w:rsidRPr="002F2D69" w:rsidRDefault="00085376" w:rsidP="00285D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2D69">
        <w:rPr>
          <w:rFonts w:ascii="Times New Roman" w:hAnsi="Times New Roman"/>
          <w:b/>
          <w:sz w:val="28"/>
          <w:szCs w:val="28"/>
        </w:rPr>
        <w:t>ODLUKU</w:t>
      </w:r>
    </w:p>
    <w:p w14:paraId="73C676A7" w14:textId="77777777" w:rsidR="00085376" w:rsidRDefault="00085376" w:rsidP="00285D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 usvajanju godišnjeg plana upravljanja imovinom</w:t>
      </w:r>
    </w:p>
    <w:p w14:paraId="29C9F532" w14:textId="1FC2DD4E" w:rsidR="00085376" w:rsidRDefault="00085376" w:rsidP="00285D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u vlasništvu Općine Gorjani za 2022. godinu</w:t>
      </w:r>
    </w:p>
    <w:p w14:paraId="11B0BDE6" w14:textId="5E268812" w:rsidR="00085376" w:rsidRDefault="00085376" w:rsidP="00285D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73F0338" w14:textId="77777777" w:rsidR="00285D68" w:rsidRDefault="00285D68" w:rsidP="00285D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DA01C81" w14:textId="176B254E" w:rsidR="00085376" w:rsidRDefault="00085376" w:rsidP="00285D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Članak 1.</w:t>
      </w:r>
    </w:p>
    <w:p w14:paraId="0482F064" w14:textId="77777777" w:rsidR="00285D68" w:rsidRDefault="00285D68" w:rsidP="00285D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A8CA05A" w14:textId="441E523D" w:rsidR="00085376" w:rsidRDefault="00085376" w:rsidP="00285D6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Ovom Odlukom usvaja se Godišnji plan upravljanja imovinom u vlasništvu Općine Gorjani za 2022. godinu kojeg je Općina Gorjani u obvezi donijeti u skladu s odredbama Zakona o upravljanju državnom im</w:t>
      </w:r>
      <w:r w:rsidR="006C5DE1">
        <w:rPr>
          <w:rFonts w:ascii="Times New Roman" w:hAnsi="Times New Roman"/>
          <w:bCs/>
          <w:sz w:val="24"/>
          <w:szCs w:val="24"/>
        </w:rPr>
        <w:t>ovinom.</w:t>
      </w:r>
    </w:p>
    <w:p w14:paraId="5A45D543" w14:textId="441342C8" w:rsidR="006C5DE1" w:rsidRDefault="006C5DE1" w:rsidP="00285D6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74590160" w14:textId="2E4CD1A5" w:rsidR="006C5DE1" w:rsidRDefault="006C5DE1" w:rsidP="00285D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Članak 2.</w:t>
      </w:r>
    </w:p>
    <w:p w14:paraId="54136BF3" w14:textId="77777777" w:rsidR="00285D68" w:rsidRDefault="00285D68" w:rsidP="00285D68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2617454F" w14:textId="55D2650B" w:rsidR="006C5DE1" w:rsidRDefault="006C5DE1" w:rsidP="00285D6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Godišnjim planom upravljanja imovinom određuju se:</w:t>
      </w:r>
    </w:p>
    <w:p w14:paraId="51E3A191" w14:textId="3D20CE15" w:rsidR="006C5DE1" w:rsidRDefault="006C5DE1" w:rsidP="00285D6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- kratkoročni ciljevi i smjernice upravljanja imovinom Općine Gorjani</w:t>
      </w:r>
    </w:p>
    <w:p w14:paraId="2E8EE129" w14:textId="042F0D58" w:rsidR="006C5DE1" w:rsidRDefault="006C5DE1" w:rsidP="00285D6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- provedbene mjere u svrhu provođenja Strategije</w:t>
      </w:r>
    </w:p>
    <w:p w14:paraId="1C1F8F09" w14:textId="4E486CFE" w:rsidR="006C5DE1" w:rsidRDefault="006C5DE1" w:rsidP="00285D6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- detaljna analiza stanja upravljanja pojedinim oblicima imovine u vlasništvu</w:t>
      </w:r>
      <w:r>
        <w:rPr>
          <w:rFonts w:ascii="Times New Roman" w:hAnsi="Times New Roman"/>
          <w:bCs/>
          <w:sz w:val="24"/>
          <w:szCs w:val="24"/>
        </w:rPr>
        <w:br/>
        <w:t xml:space="preserve">                          Općine Gorjani</w:t>
      </w:r>
    </w:p>
    <w:p w14:paraId="019BC9FE" w14:textId="38C3056B" w:rsidR="006C5DE1" w:rsidRDefault="006C5DE1" w:rsidP="00285D68">
      <w:pPr>
        <w:spacing w:after="0" w:line="240" w:lineRule="auto"/>
        <w:ind w:left="1416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godišnji planovi upravljanja pojedinim oblicima imovine u vlasništvu Općine</w:t>
      </w:r>
      <w:r>
        <w:rPr>
          <w:rFonts w:ascii="Times New Roman" w:hAnsi="Times New Roman"/>
          <w:bCs/>
          <w:sz w:val="24"/>
          <w:szCs w:val="24"/>
        </w:rPr>
        <w:br/>
        <w:t xml:space="preserve">  Gorjani</w:t>
      </w:r>
    </w:p>
    <w:p w14:paraId="2CB3B177" w14:textId="77777777" w:rsidR="00285D68" w:rsidRDefault="00285D68" w:rsidP="00285D68">
      <w:pPr>
        <w:spacing w:after="0" w:line="240" w:lineRule="auto"/>
        <w:ind w:left="1416"/>
        <w:rPr>
          <w:rFonts w:ascii="Times New Roman" w:hAnsi="Times New Roman"/>
          <w:bCs/>
          <w:sz w:val="24"/>
          <w:szCs w:val="24"/>
        </w:rPr>
      </w:pPr>
    </w:p>
    <w:p w14:paraId="1804B007" w14:textId="25DDF06B" w:rsidR="006C5DE1" w:rsidRDefault="006C5DE1" w:rsidP="00285D6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Pobliži obvezni sadržaj Godišnjeg plana upravljanja, podatke koje mora sadržavati i druga pitanja s tim u vezi, propisano je Uredbom o obveznom sadržaju plana upravljanja imovinom u vlasništvu Republike Hrvatske (Narodne novine broj: 21/14)</w:t>
      </w:r>
    </w:p>
    <w:p w14:paraId="4E5CF2A4" w14:textId="5ED55924" w:rsidR="00285D68" w:rsidRDefault="00285D68" w:rsidP="00285D6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9C99292" w14:textId="08212E49" w:rsidR="00285D68" w:rsidRDefault="00285D68" w:rsidP="00285D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Članak 3.</w:t>
      </w:r>
    </w:p>
    <w:p w14:paraId="7BF9544C" w14:textId="77777777" w:rsidR="00285D68" w:rsidRDefault="00285D68" w:rsidP="00285D68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3515C18C" w14:textId="18653831" w:rsidR="00285D68" w:rsidRDefault="00285D68" w:rsidP="00285D6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Godišnji plan upravljanja imovinom u vlasništvu Općine Gorjani za 2022. godinu donosi Općinsko vijeće Općine Gorjani za razdoblje od godinu dana.</w:t>
      </w:r>
    </w:p>
    <w:p w14:paraId="7E29721C" w14:textId="170B92DC" w:rsidR="00285D68" w:rsidRDefault="00285D68" w:rsidP="00285D6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C6B2A2C" w14:textId="2723E724" w:rsidR="00285D68" w:rsidRDefault="00285D68" w:rsidP="00285D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Članak 4.</w:t>
      </w:r>
    </w:p>
    <w:p w14:paraId="2767098D" w14:textId="77777777" w:rsidR="00285D68" w:rsidRDefault="00285D68" w:rsidP="00285D68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001E9D62" w14:textId="2C9F5A92" w:rsidR="00285D68" w:rsidRDefault="00285D68" w:rsidP="00285D68">
      <w:pPr>
        <w:spacing w:after="0" w:line="240" w:lineRule="auto"/>
        <w:ind w:firstLine="708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Općina Gorjani dužna je do 30. rujna 2023. godine dostaviti Općinskom vijeću Općine Gorjani Izvješće o provedbi Godišnjeg plana upravljanja imovinom u vlasništvu Općine Gorjani za 2022. godinu.</w:t>
      </w:r>
    </w:p>
    <w:p w14:paraId="78626A41" w14:textId="77777777" w:rsidR="00285D68" w:rsidRDefault="00285D68" w:rsidP="00285D68">
      <w:pPr>
        <w:spacing w:after="0"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14:paraId="2B23EF35" w14:textId="2C39A08F" w:rsidR="00285D68" w:rsidRDefault="00285D68" w:rsidP="00285D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Članak 5.</w:t>
      </w:r>
    </w:p>
    <w:p w14:paraId="39D1470C" w14:textId="77777777" w:rsidR="00285D68" w:rsidRDefault="00285D68" w:rsidP="00285D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D75A6E5" w14:textId="3DD137A4" w:rsidR="00285D68" w:rsidRDefault="00285D68" w:rsidP="00285D6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Ova Odluka stupa na snagu osmog dana od dana objave u Službenom glasniku Općine Gorjani, a ima se objaviti i na službenoj Internet stranici Općine Gorjani.</w:t>
      </w:r>
    </w:p>
    <w:p w14:paraId="1E5050D1" w14:textId="77777777" w:rsidR="00285D68" w:rsidRDefault="00285D68" w:rsidP="00285D6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DF82FAE" w14:textId="1549FF61" w:rsidR="00285D68" w:rsidRDefault="00285D68" w:rsidP="00285D6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2D6E58F" w14:textId="094D91A1" w:rsidR="00285D68" w:rsidRDefault="00285D68" w:rsidP="00285D68">
      <w:pPr>
        <w:spacing w:after="0" w:line="240" w:lineRule="auto"/>
        <w:ind w:left="4248" w:firstLine="708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PREDSJEDNIK OPĆINSKOG VIJEĆA:</w:t>
      </w:r>
    </w:p>
    <w:p w14:paraId="7FD8865B" w14:textId="6754DDE3" w:rsidR="00285D68" w:rsidRPr="00285D68" w:rsidRDefault="00285D68" w:rsidP="00285D68">
      <w:pPr>
        <w:spacing w:after="0" w:line="240" w:lineRule="auto"/>
        <w:ind w:left="4248" w:firstLine="708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Zvonko Majstorović</w:t>
      </w:r>
    </w:p>
    <w:p w14:paraId="592892A1" w14:textId="77777777" w:rsidR="00285D68" w:rsidRPr="006C5DE1" w:rsidRDefault="00285D68" w:rsidP="00285D68">
      <w:pPr>
        <w:spacing w:after="0" w:line="240" w:lineRule="auto"/>
        <w:ind w:firstLine="708"/>
        <w:jc w:val="center"/>
        <w:rPr>
          <w:rFonts w:ascii="Times New Roman" w:hAnsi="Times New Roman"/>
          <w:bCs/>
          <w:sz w:val="24"/>
          <w:szCs w:val="24"/>
        </w:rPr>
      </w:pPr>
    </w:p>
    <w:sectPr w:rsidR="00285D68" w:rsidRPr="006C5DE1" w:rsidSect="00285D68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376"/>
    <w:rsid w:val="00085376"/>
    <w:rsid w:val="00285D68"/>
    <w:rsid w:val="002F2D69"/>
    <w:rsid w:val="00503B0D"/>
    <w:rsid w:val="005507C5"/>
    <w:rsid w:val="006C5DE1"/>
    <w:rsid w:val="00E7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ECAAF"/>
  <w15:chartTrackingRefBased/>
  <w15:docId w15:val="{50DF41D0-AC49-4759-A215-F2C29E885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5D68"/>
    <w:pPr>
      <w:suppressAutoHyphens/>
      <w:autoSpaceDN w:val="0"/>
      <w:spacing w:after="200" w:line="27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Milanović</dc:creator>
  <cp:keywords/>
  <dc:description/>
  <cp:lastModifiedBy>Opcina</cp:lastModifiedBy>
  <cp:revision>2</cp:revision>
  <cp:lastPrinted>2021-12-29T10:56:00Z</cp:lastPrinted>
  <dcterms:created xsi:type="dcterms:W3CDTF">2021-12-08T17:01:00Z</dcterms:created>
  <dcterms:modified xsi:type="dcterms:W3CDTF">2021-12-29T10:56:00Z</dcterms:modified>
</cp:coreProperties>
</file>